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601C3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 w:rsidRPr="0054324D">
        <w:rPr>
          <w:rFonts w:ascii="Times New Roman" w:hAnsi="Times New Roman"/>
          <w:b/>
          <w:color w:val="000000"/>
          <w:sz w:val="28"/>
        </w:rPr>
        <w:t>n. º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7F1534">
        <w:rPr>
          <w:rFonts w:ascii="Times New Roman" w:hAnsi="Times New Roman"/>
          <w:b/>
          <w:color w:val="000000"/>
          <w:sz w:val="28"/>
        </w:rPr>
        <w:t>5</w:t>
      </w:r>
      <w:r w:rsidR="00EF3555">
        <w:rPr>
          <w:rFonts w:ascii="Times New Roman" w:hAnsi="Times New Roman"/>
          <w:b/>
          <w:color w:val="000000"/>
          <w:sz w:val="28"/>
        </w:rPr>
        <w:t>2</w:t>
      </w:r>
      <w:r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54324D" w:rsidRDefault="00111AAE" w:rsidP="00500915">
      <w:pPr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Pr="0054324D">
        <w:rPr>
          <w:rFonts w:ascii="Times New Roman" w:hAnsi="Times New Roman"/>
          <w:color w:val="000000"/>
          <w:sz w:val="24"/>
        </w:rPr>
        <w:t xml:space="preserve"> a Sra. Prefeita, ouvido o Plenário,</w:t>
      </w:r>
      <w:r w:rsidR="0057171A">
        <w:rPr>
          <w:rFonts w:ascii="Times New Roman" w:hAnsi="Times New Roman"/>
          <w:color w:val="000000"/>
          <w:sz w:val="24"/>
        </w:rPr>
        <w:t xml:space="preserve"> a </w:t>
      </w:r>
      <w:r w:rsidR="001D5648">
        <w:rPr>
          <w:rFonts w:ascii="Times New Roman" w:hAnsi="Times New Roman"/>
          <w:color w:val="000000"/>
          <w:sz w:val="24"/>
        </w:rPr>
        <w:t xml:space="preserve">construção de uma praça pública no Pov. Boqueirão. 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394BFF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1D5648" w:rsidRDefault="001D5648" w:rsidP="001D5648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praça </w:t>
      </w:r>
      <w:r w:rsidR="00A14B86">
        <w:rPr>
          <w:rFonts w:ascii="Times New Roman" w:hAnsi="Times New Roman"/>
          <w:sz w:val="24"/>
        </w:rPr>
        <w:t xml:space="preserve">Pública </w:t>
      </w:r>
      <w:r>
        <w:rPr>
          <w:rFonts w:ascii="Times New Roman" w:hAnsi="Times New Roman"/>
          <w:sz w:val="24"/>
        </w:rPr>
        <w:t xml:space="preserve">é um bem público de uso comum do povo (CC, art. 99, I). </w:t>
      </w:r>
      <w:r w:rsidR="008E15E6">
        <w:rPr>
          <w:rFonts w:ascii="Times New Roman" w:hAnsi="Times New Roman"/>
          <w:sz w:val="24"/>
        </w:rPr>
        <w:t>Nessa perspectiva, o Poder Público municipal, dentre suas atribuições, tem o dever garantir bem-estar social aos munícipes</w:t>
      </w:r>
      <w:r w:rsidR="00270B5E">
        <w:rPr>
          <w:rFonts w:ascii="Times New Roman" w:hAnsi="Times New Roman"/>
          <w:sz w:val="24"/>
        </w:rPr>
        <w:t xml:space="preserve">, considerando </w:t>
      </w:r>
      <w:r w:rsidR="00A14B86">
        <w:rPr>
          <w:rFonts w:ascii="Times New Roman" w:hAnsi="Times New Roman"/>
          <w:sz w:val="24"/>
        </w:rPr>
        <w:t xml:space="preserve">ainda, </w:t>
      </w:r>
      <w:r w:rsidR="00270B5E">
        <w:rPr>
          <w:rFonts w:ascii="Times New Roman" w:hAnsi="Times New Roman"/>
          <w:sz w:val="24"/>
        </w:rPr>
        <w:t>o dese</w:t>
      </w:r>
      <w:r w:rsidR="00A14B86">
        <w:rPr>
          <w:rFonts w:ascii="Times New Roman" w:hAnsi="Times New Roman"/>
          <w:sz w:val="24"/>
        </w:rPr>
        <w:t>nvolvimento de funções sociais n</w:t>
      </w:r>
      <w:r w:rsidR="00270B5E">
        <w:rPr>
          <w:rFonts w:ascii="Times New Roman" w:hAnsi="Times New Roman"/>
          <w:sz w:val="24"/>
        </w:rPr>
        <w:t xml:space="preserve">o município. </w:t>
      </w:r>
      <w:r w:rsidR="00A14B86">
        <w:rPr>
          <w:rFonts w:ascii="Times New Roman" w:hAnsi="Times New Roman"/>
          <w:sz w:val="24"/>
        </w:rPr>
        <w:t xml:space="preserve">Desse modo, </w:t>
      </w:r>
      <w:r w:rsidR="00270B5E">
        <w:rPr>
          <w:rFonts w:ascii="Times New Roman" w:hAnsi="Times New Roman"/>
          <w:sz w:val="24"/>
        </w:rPr>
        <w:t>o município tem o dever constitucional de garant</w:t>
      </w:r>
      <w:r w:rsidR="00A14B86">
        <w:rPr>
          <w:rFonts w:ascii="Times New Roman" w:hAnsi="Times New Roman"/>
          <w:sz w:val="24"/>
        </w:rPr>
        <w:t>ir o direito ao espaço público. Para além disso, as praças são locais de beleza, memória e construção de identidade cultural, ou seja, não é um local destinado apenas ao lazer</w:t>
      </w:r>
      <w:r w:rsidR="00FC0F64">
        <w:rPr>
          <w:rFonts w:ascii="Times New Roman" w:hAnsi="Times New Roman"/>
          <w:sz w:val="24"/>
        </w:rPr>
        <w:t xml:space="preserve">. </w:t>
      </w:r>
    </w:p>
    <w:p w:rsidR="00D30E88" w:rsidRDefault="00FC0F64" w:rsidP="001D5648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Infelizmente, a comunidade d</w:t>
      </w:r>
      <w:r w:rsidR="00D30E8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Boqueirão não tem Praça Pública, apesar do espaço adequado</w:t>
      </w:r>
      <w:r w:rsidR="00D30E88">
        <w:rPr>
          <w:rFonts w:ascii="Times New Roman" w:hAnsi="Times New Roman"/>
          <w:sz w:val="24"/>
        </w:rPr>
        <w:t xml:space="preserve"> à construção</w:t>
      </w:r>
      <w:r>
        <w:rPr>
          <w:rFonts w:ascii="Times New Roman" w:hAnsi="Times New Roman"/>
          <w:sz w:val="24"/>
        </w:rPr>
        <w:t xml:space="preserve">, pouco utilizado, o que dificulta a socialização entre moradores e atrapalha a hospitalidade pública. </w:t>
      </w:r>
      <w:r w:rsidR="00D30E88">
        <w:rPr>
          <w:rFonts w:ascii="Times New Roman" w:hAnsi="Times New Roman"/>
          <w:sz w:val="24"/>
        </w:rPr>
        <w:t xml:space="preserve">Ressalte-se que </w:t>
      </w:r>
      <w:r>
        <w:rPr>
          <w:rFonts w:ascii="Times New Roman" w:hAnsi="Times New Roman"/>
          <w:sz w:val="24"/>
        </w:rPr>
        <w:t xml:space="preserve">na construção deve ser observado </w:t>
      </w:r>
      <w:r w:rsidR="00D30E88">
        <w:rPr>
          <w:rFonts w:ascii="Times New Roman" w:hAnsi="Times New Roman"/>
          <w:sz w:val="24"/>
        </w:rPr>
        <w:t>elementos de</w:t>
      </w:r>
      <w:r>
        <w:rPr>
          <w:rFonts w:ascii="Times New Roman" w:hAnsi="Times New Roman"/>
          <w:sz w:val="24"/>
        </w:rPr>
        <w:t xml:space="preserve"> paisagismo inteligente, iluminação </w:t>
      </w:r>
      <w:r w:rsidR="00D30E88">
        <w:rPr>
          <w:rFonts w:ascii="Times New Roman" w:hAnsi="Times New Roman"/>
          <w:sz w:val="24"/>
        </w:rPr>
        <w:t xml:space="preserve">pública </w:t>
      </w:r>
      <w:r>
        <w:rPr>
          <w:rFonts w:ascii="Times New Roman" w:hAnsi="Times New Roman"/>
          <w:sz w:val="24"/>
        </w:rPr>
        <w:t>adequada e Playground para crianças</w:t>
      </w:r>
      <w:r w:rsidR="00D17DE2">
        <w:rPr>
          <w:rFonts w:ascii="Times New Roman" w:hAnsi="Times New Roman"/>
          <w:sz w:val="24"/>
        </w:rPr>
        <w:t xml:space="preserve">, </w:t>
      </w:r>
      <w:r w:rsidR="00D30E88">
        <w:rPr>
          <w:rFonts w:ascii="Times New Roman" w:hAnsi="Times New Roman"/>
          <w:sz w:val="24"/>
        </w:rPr>
        <w:t xml:space="preserve">assim como </w:t>
      </w:r>
      <w:r w:rsidR="00D17DE2">
        <w:rPr>
          <w:rFonts w:ascii="Times New Roman" w:hAnsi="Times New Roman"/>
          <w:sz w:val="24"/>
        </w:rPr>
        <w:t xml:space="preserve">monitoramento por </w:t>
      </w:r>
      <w:r w:rsidR="00D30E88">
        <w:rPr>
          <w:rFonts w:ascii="Times New Roman" w:hAnsi="Times New Roman"/>
          <w:sz w:val="24"/>
        </w:rPr>
        <w:t>câ</w:t>
      </w:r>
      <w:r w:rsidR="00D17DE2">
        <w:rPr>
          <w:rFonts w:ascii="Times New Roman" w:hAnsi="Times New Roman"/>
          <w:sz w:val="24"/>
        </w:rPr>
        <w:t>mar</w:t>
      </w:r>
      <w:r w:rsidR="00D30E88">
        <w:rPr>
          <w:rFonts w:ascii="Times New Roman" w:hAnsi="Times New Roman"/>
          <w:sz w:val="24"/>
        </w:rPr>
        <w:t>a</w:t>
      </w:r>
      <w:r w:rsidR="00D17DE2">
        <w:rPr>
          <w:rFonts w:ascii="Times New Roman" w:hAnsi="Times New Roman"/>
          <w:sz w:val="24"/>
        </w:rPr>
        <w:t>s de segurança</w:t>
      </w:r>
      <w:r>
        <w:rPr>
          <w:rFonts w:ascii="Times New Roman" w:hAnsi="Times New Roman"/>
          <w:sz w:val="24"/>
        </w:rPr>
        <w:t xml:space="preserve">. </w:t>
      </w:r>
      <w:r w:rsidR="00D30E88">
        <w:rPr>
          <w:rFonts w:ascii="Times New Roman" w:hAnsi="Times New Roman"/>
          <w:sz w:val="24"/>
        </w:rPr>
        <w:t xml:space="preserve">Isso, levando-se em conta particularidades da comunidade e adequação do espaço disponível. </w:t>
      </w:r>
    </w:p>
    <w:p w:rsidR="00FC0F64" w:rsidRDefault="00D30E88" w:rsidP="001D5648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exposto, apresento neste Plenário esse instrumento em prol da cidadania e bem-estar social, haja vista que o município não deve ignorar essa lacuna a ser preenchida naquela comunidade, umas das únicas sem praça pública. Nessa perspectiva, </w:t>
      </w:r>
      <w:r w:rsidR="001D6EE8">
        <w:rPr>
          <w:rFonts w:ascii="Times New Roman" w:hAnsi="Times New Roman"/>
          <w:sz w:val="24"/>
        </w:rPr>
        <w:t xml:space="preserve">peço apoio aos nobres edis na aprovação e cobranças posteriores. Igualmente esperamos compromisso do Poder Executivo, aquele a quem compete a obrigação do fazer e garantir acesso a espaços públicos.  </w:t>
      </w:r>
      <w:r>
        <w:rPr>
          <w:rFonts w:ascii="Times New Roman" w:hAnsi="Times New Roman"/>
          <w:sz w:val="24"/>
        </w:rPr>
        <w:t xml:space="preserve"> </w:t>
      </w:r>
    </w:p>
    <w:p w:rsidR="00CF6CE9" w:rsidRPr="0054324D" w:rsidRDefault="0054324D" w:rsidP="001D6EE8">
      <w:pPr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Oportunamente, reitero votos de estima e consideração.  </w:t>
      </w:r>
      <w:r w:rsidR="001629AF" w:rsidRPr="0054324D">
        <w:rPr>
          <w:rFonts w:ascii="Times New Roman" w:hAnsi="Times New Roman"/>
          <w:sz w:val="24"/>
        </w:rPr>
        <w:t xml:space="preserve">  </w:t>
      </w:r>
      <w:r w:rsidR="00CF6CE9" w:rsidRPr="0054324D">
        <w:rPr>
          <w:rFonts w:ascii="Times New Roman" w:hAnsi="Times New Roman"/>
          <w:sz w:val="24"/>
        </w:rPr>
        <w:t xml:space="preserve">  </w:t>
      </w:r>
    </w:p>
    <w:p w:rsidR="00601C31" w:rsidRPr="0054324D" w:rsidRDefault="0037639A" w:rsidP="001B7EF6">
      <w:pPr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1D6EE8">
        <w:rPr>
          <w:rFonts w:ascii="Times New Roman" w:hAnsi="Times New Roman"/>
          <w:color w:val="000000" w:themeColor="text1"/>
          <w:sz w:val="24"/>
          <w:szCs w:val="20"/>
        </w:rPr>
        <w:t xml:space="preserve">Plenário, </w:t>
      </w:r>
      <w:r w:rsidR="0054324D" w:rsidRPr="0054324D">
        <w:rPr>
          <w:rFonts w:ascii="Times New Roman" w:hAnsi="Times New Roman"/>
          <w:color w:val="000000"/>
          <w:sz w:val="24"/>
        </w:rPr>
        <w:t>2</w:t>
      </w:r>
      <w:r w:rsidR="001B7EF6">
        <w:rPr>
          <w:rFonts w:ascii="Times New Roman" w:hAnsi="Times New Roman"/>
          <w:color w:val="000000"/>
          <w:sz w:val="24"/>
        </w:rPr>
        <w:t>6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5115F5" w:rsidRPr="0054324D">
        <w:rPr>
          <w:rFonts w:ascii="Times New Roman" w:hAnsi="Times New Roman"/>
          <w:color w:val="000000"/>
          <w:sz w:val="24"/>
        </w:rPr>
        <w:t xml:space="preserve">janeiro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1D6EE8" w:rsidRDefault="00E901D3" w:rsidP="00F0578B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</w:t>
      </w:r>
      <w:bookmarkStart w:id="0" w:name="_GoBack"/>
      <w:bookmarkEnd w:id="0"/>
      <w:r w:rsidRPr="0054324D">
        <w:rPr>
          <w:rFonts w:ascii="Times New Roman" w:hAnsi="Times New Roman"/>
          <w:sz w:val="24"/>
        </w:rPr>
        <w:t>eador</w:t>
      </w:r>
      <w:r w:rsidR="00E33D12" w:rsidRPr="0054324D">
        <w:rPr>
          <w:rFonts w:ascii="Times New Roman" w:hAnsi="Times New Roman"/>
          <w:sz w:val="24"/>
        </w:rPr>
        <w:t xml:space="preserve"> </w:t>
      </w:r>
    </w:p>
    <w:sectPr w:rsidR="00E970F6" w:rsidRPr="0054324D" w:rsidSect="0054324D">
      <w:headerReference w:type="default" r:id="rId7"/>
      <w:footerReference w:type="default" r:id="rId8"/>
      <w:pgSz w:w="11906" w:h="16838"/>
      <w:pgMar w:top="1701" w:right="1134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6F" w:rsidRDefault="0002496F">
      <w:r>
        <w:separator/>
      </w:r>
    </w:p>
  </w:endnote>
  <w:endnote w:type="continuationSeparator" w:id="0">
    <w:p w:rsidR="0002496F" w:rsidRDefault="000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8761C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8761C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6F" w:rsidRDefault="0002496F">
      <w:r>
        <w:separator/>
      </w:r>
    </w:p>
  </w:footnote>
  <w:footnote w:type="continuationSeparator" w:id="0">
    <w:p w:rsidR="0002496F" w:rsidRDefault="0002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16C2D"/>
    <w:rsid w:val="0002496F"/>
    <w:rsid w:val="00083442"/>
    <w:rsid w:val="00111AAE"/>
    <w:rsid w:val="00135FF8"/>
    <w:rsid w:val="001629AF"/>
    <w:rsid w:val="001630EF"/>
    <w:rsid w:val="0018721B"/>
    <w:rsid w:val="001966FF"/>
    <w:rsid w:val="001B01B1"/>
    <w:rsid w:val="001B7EF6"/>
    <w:rsid w:val="001D5648"/>
    <w:rsid w:val="001D6EE8"/>
    <w:rsid w:val="001E12A0"/>
    <w:rsid w:val="001F4B73"/>
    <w:rsid w:val="001F6295"/>
    <w:rsid w:val="00204B95"/>
    <w:rsid w:val="00270B5E"/>
    <w:rsid w:val="00292B87"/>
    <w:rsid w:val="002C631E"/>
    <w:rsid w:val="002D2DA9"/>
    <w:rsid w:val="002E7817"/>
    <w:rsid w:val="002F1A39"/>
    <w:rsid w:val="003100D7"/>
    <w:rsid w:val="0031560F"/>
    <w:rsid w:val="00315CF2"/>
    <w:rsid w:val="00350A1F"/>
    <w:rsid w:val="0037552B"/>
    <w:rsid w:val="0037639A"/>
    <w:rsid w:val="00394BFF"/>
    <w:rsid w:val="0039712B"/>
    <w:rsid w:val="003B25E2"/>
    <w:rsid w:val="003F4AA1"/>
    <w:rsid w:val="0043586B"/>
    <w:rsid w:val="004460D1"/>
    <w:rsid w:val="00450463"/>
    <w:rsid w:val="004B3CBF"/>
    <w:rsid w:val="00500915"/>
    <w:rsid w:val="00501F28"/>
    <w:rsid w:val="005115F5"/>
    <w:rsid w:val="0054324D"/>
    <w:rsid w:val="0057171A"/>
    <w:rsid w:val="00586B30"/>
    <w:rsid w:val="0058761C"/>
    <w:rsid w:val="005A22B0"/>
    <w:rsid w:val="005C17C4"/>
    <w:rsid w:val="00601C31"/>
    <w:rsid w:val="006203EA"/>
    <w:rsid w:val="006745F2"/>
    <w:rsid w:val="006C4DFA"/>
    <w:rsid w:val="006F4706"/>
    <w:rsid w:val="00734B0B"/>
    <w:rsid w:val="007570EB"/>
    <w:rsid w:val="00761892"/>
    <w:rsid w:val="0076596C"/>
    <w:rsid w:val="00793182"/>
    <w:rsid w:val="007A2979"/>
    <w:rsid w:val="007F1534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70A4B"/>
    <w:rsid w:val="00A85E98"/>
    <w:rsid w:val="00B31DEA"/>
    <w:rsid w:val="00B772FD"/>
    <w:rsid w:val="00BC6920"/>
    <w:rsid w:val="00C01BF6"/>
    <w:rsid w:val="00C14F13"/>
    <w:rsid w:val="00C21A6F"/>
    <w:rsid w:val="00C74583"/>
    <w:rsid w:val="00C959DB"/>
    <w:rsid w:val="00CA1DC0"/>
    <w:rsid w:val="00CA4438"/>
    <w:rsid w:val="00CD71E4"/>
    <w:rsid w:val="00CF6CE9"/>
    <w:rsid w:val="00D17DE2"/>
    <w:rsid w:val="00D2767E"/>
    <w:rsid w:val="00D30E88"/>
    <w:rsid w:val="00D83316"/>
    <w:rsid w:val="00DA469A"/>
    <w:rsid w:val="00DB5037"/>
    <w:rsid w:val="00E3073F"/>
    <w:rsid w:val="00E33D12"/>
    <w:rsid w:val="00E37EF0"/>
    <w:rsid w:val="00E57831"/>
    <w:rsid w:val="00E6184E"/>
    <w:rsid w:val="00E776F7"/>
    <w:rsid w:val="00E901D3"/>
    <w:rsid w:val="00EC04D4"/>
    <w:rsid w:val="00EF24FE"/>
    <w:rsid w:val="00EF3555"/>
    <w:rsid w:val="00F0578B"/>
    <w:rsid w:val="00F12AC4"/>
    <w:rsid w:val="00F14448"/>
    <w:rsid w:val="00F70DAB"/>
    <w:rsid w:val="00F74C93"/>
    <w:rsid w:val="00FA6C69"/>
    <w:rsid w:val="00FC0F64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46B0-0E28-4B57-BD28-CCB449F4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8</cp:revision>
  <cp:lastPrinted>2021-02-01T11:53:00Z</cp:lastPrinted>
  <dcterms:created xsi:type="dcterms:W3CDTF">2021-01-27T13:00:00Z</dcterms:created>
  <dcterms:modified xsi:type="dcterms:W3CDTF">2021-02-01T11:53:00Z</dcterms:modified>
</cp:coreProperties>
</file>